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A41C" w14:textId="77777777" w:rsidR="00183387" w:rsidRPr="00AF10AF" w:rsidRDefault="00183387" w:rsidP="007F20D3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65623C16" w14:textId="7A389E82" w:rsidR="00AD7A15" w:rsidRDefault="00AD7A15" w:rsidP="00AD7A15">
      <w:pPr>
        <w:jc w:val="both"/>
        <w:rPr>
          <w:rFonts w:ascii="Arial" w:hAnsi="Arial" w:cs="Arial"/>
        </w:rPr>
      </w:pPr>
    </w:p>
    <w:p w14:paraId="6925E759" w14:textId="77777777" w:rsidR="00183387" w:rsidRPr="00E84E73" w:rsidRDefault="00183387" w:rsidP="00AD7A15">
      <w:pPr>
        <w:jc w:val="both"/>
        <w:rPr>
          <w:rFonts w:ascii="Arial" w:hAnsi="Arial" w:cs="Arial"/>
        </w:rPr>
      </w:pPr>
    </w:p>
    <w:p w14:paraId="45AC6422" w14:textId="5661B6EF" w:rsidR="00E17AE4" w:rsidRPr="00183387" w:rsidRDefault="00AD7A15" w:rsidP="00AD7A15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ANEXO </w:t>
      </w:r>
      <w:r w:rsidR="009E69B5" w:rsidRPr="00183387">
        <w:rPr>
          <w:rFonts w:ascii="Arial" w:hAnsi="Arial" w:cs="Arial"/>
          <w:b/>
          <w:bCs/>
        </w:rPr>
        <w:t>5</w:t>
      </w:r>
      <w:r w:rsidRPr="00183387">
        <w:rPr>
          <w:rFonts w:ascii="Arial" w:hAnsi="Arial" w:cs="Arial"/>
          <w:b/>
          <w:bCs/>
        </w:rPr>
        <w:t xml:space="preserve"> – </w:t>
      </w:r>
      <w:r w:rsidR="00E17AE4" w:rsidRPr="00183387">
        <w:rPr>
          <w:rFonts w:ascii="Arial" w:hAnsi="Arial" w:cs="Arial"/>
          <w:b/>
          <w:bCs/>
        </w:rPr>
        <w:t>TERMO DE EXECUÇÃO CULTURAL Nº ____/202</w:t>
      </w:r>
      <w:r w:rsidR="005E6530" w:rsidRPr="00183387">
        <w:rPr>
          <w:rFonts w:ascii="Arial" w:hAnsi="Arial" w:cs="Arial"/>
          <w:b/>
          <w:bCs/>
        </w:rPr>
        <w:t>6</w:t>
      </w:r>
      <w:r w:rsidR="00E17AE4" w:rsidRPr="00183387">
        <w:rPr>
          <w:rFonts w:ascii="Arial" w:hAnsi="Arial" w:cs="Arial"/>
          <w:b/>
          <w:bCs/>
        </w:rPr>
        <w:t xml:space="preserve"> </w:t>
      </w:r>
    </w:p>
    <w:p w14:paraId="018A47B1" w14:textId="77777777" w:rsidR="00E17AE4" w:rsidRPr="00183387" w:rsidRDefault="00E17AE4" w:rsidP="00E17AE4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</w:p>
    <w:p w14:paraId="30ED14E3" w14:textId="10A1DE7D" w:rsidR="00E17AE4" w:rsidRPr="00183387" w:rsidRDefault="00FA4A82" w:rsidP="00FA4A82">
      <w:pPr>
        <w:tabs>
          <w:tab w:val="left" w:pos="1764"/>
        </w:tabs>
        <w:ind w:left="4248"/>
        <w:jc w:val="both"/>
        <w:rPr>
          <w:rFonts w:ascii="Arial" w:hAnsi="Arial" w:cs="Arial"/>
          <w:i/>
          <w:iCs/>
        </w:rPr>
      </w:pPr>
      <w:r w:rsidRPr="00183387">
        <w:rPr>
          <w:rFonts w:ascii="Arial" w:hAnsi="Arial" w:cs="Arial"/>
          <w:i/>
          <w:iCs/>
        </w:rPr>
        <w:t>Termo de execução cultural que tem por objeto a concessão de apoio financeiro a ações culturais contempladas pelo edital nº 0</w:t>
      </w:r>
      <w:r w:rsidR="00183387" w:rsidRPr="00183387">
        <w:rPr>
          <w:rFonts w:ascii="Arial" w:hAnsi="Arial" w:cs="Arial"/>
          <w:i/>
          <w:iCs/>
        </w:rPr>
        <w:t>3</w:t>
      </w:r>
      <w:r w:rsidRPr="00183387">
        <w:rPr>
          <w:rFonts w:ascii="Arial" w:hAnsi="Arial" w:cs="Arial"/>
          <w:i/>
          <w:iCs/>
        </w:rPr>
        <w:t>/2026, nos termos a seguir descritos.</w:t>
      </w:r>
    </w:p>
    <w:p w14:paraId="12471C2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4D10321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1. PARTES </w:t>
      </w:r>
    </w:p>
    <w:p w14:paraId="015F633C" w14:textId="77777777" w:rsidR="00E17AE4" w:rsidRPr="00183387" w:rsidRDefault="00E17AE4" w:rsidP="00E17AE4">
      <w:pPr>
        <w:tabs>
          <w:tab w:val="left" w:pos="1764"/>
        </w:tabs>
        <w:ind w:left="360"/>
        <w:jc w:val="both"/>
        <w:rPr>
          <w:rFonts w:ascii="Arial" w:hAnsi="Arial" w:cs="Arial"/>
          <w:b/>
          <w:bCs/>
        </w:rPr>
      </w:pPr>
    </w:p>
    <w:p w14:paraId="06B33D2F" w14:textId="0F05FC5F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2. PROCEDIMENTO</w:t>
      </w:r>
    </w:p>
    <w:p w14:paraId="253EF471" w14:textId="5CBCEA41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Este Termo de Execução Cultural é instrumento da modalidade de fomento à execução de ações culturais de que trata a Lei, celebrado com agente cultural selecionado nos termos da recursos do Governo Federal repassados por meio da Política Nacional Aldir Blanc de Fomento à Cultura, no âmbito da Lei nº 14.399, de 8 de julho de 2022</w:t>
      </w:r>
      <w:r w:rsidR="00FA4A82" w:rsidRPr="00183387">
        <w:rPr>
          <w:rFonts w:ascii="Arial" w:hAnsi="Arial" w:cs="Arial"/>
        </w:rPr>
        <w:t xml:space="preserve">, </w:t>
      </w:r>
      <w:bookmarkStart w:id="0" w:name="_Hlk224771968"/>
      <w:r w:rsidR="00FA4A82" w:rsidRPr="00183387">
        <w:rPr>
          <w:rFonts w:ascii="Arial" w:hAnsi="Arial" w:cs="Arial"/>
        </w:rPr>
        <w:t xml:space="preserve">e da </w:t>
      </w:r>
      <w:hyperlink r:id="rId8">
        <w:r w:rsidR="00FA4A82" w:rsidRPr="00183387">
          <w:rPr>
            <w:rFonts w:ascii="Arial" w:eastAsia="Calibri" w:hAnsi="Arial" w:cs="Arial"/>
          </w:rPr>
          <w:t>Lei nº 14.903, de 27 de junho de 2024</w:t>
        </w:r>
      </w:hyperlink>
      <w:r w:rsidR="00FA4A82" w:rsidRPr="00183387">
        <w:rPr>
          <w:rFonts w:ascii="Arial" w:eastAsia="Calibri" w:hAnsi="Arial" w:cs="Arial"/>
        </w:rPr>
        <w:t>, que e</w:t>
      </w:r>
      <w:r w:rsidR="00FA4A82" w:rsidRPr="00183387">
        <w:rPr>
          <w:rFonts w:ascii="Arial" w:hAnsi="Arial" w:cs="Arial"/>
        </w:rPr>
        <w:t>stabelece o marco regulatório do fomento à cultura, no âmbito da administração pública da União, dos Estados, do Distrito Federal e dos Municípios</w:t>
      </w:r>
      <w:bookmarkEnd w:id="0"/>
      <w:r w:rsidR="00FA4A82" w:rsidRPr="00183387">
        <w:rPr>
          <w:rFonts w:ascii="Arial" w:hAnsi="Arial" w:cs="Arial"/>
          <w:spacing w:val="2"/>
          <w:shd w:val="clear" w:color="auto" w:fill="FFFFFF"/>
        </w:rPr>
        <w:t>.</w:t>
      </w:r>
    </w:p>
    <w:p w14:paraId="7B3447A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1FAD98C7" w14:textId="77777777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3. OBJETO </w:t>
      </w:r>
    </w:p>
    <w:p w14:paraId="61CACC4E" w14:textId="77777777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3.1 Este Termo de Execução Cultural tem por objeto a concessão de apoio financeiro ao projeto cultural [INDICAR NOME DO PROJETO], contemplado no conforme processo administrativo nº [INDICAR NÚMERO DO PROCESSO].</w:t>
      </w:r>
    </w:p>
    <w:p w14:paraId="6FDBE5CA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</w:p>
    <w:p w14:paraId="3C0CA726" w14:textId="0095048A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4. RECURSOS FINANCEIROS</w:t>
      </w:r>
    </w:p>
    <w:p w14:paraId="4C753C5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4.1 Os recursos financeiros para a execução do presente termo totalizam o montante de R$ [INDICAR VALOR EM NÚMERO ARÁBICOS] ([INDICAR VALOR POR EXTENSO] reais).</w:t>
      </w:r>
    </w:p>
    <w:p w14:paraId="48989FC9" w14:textId="5EA9D13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4.2</w:t>
      </w:r>
      <w:r w:rsidRPr="00183387">
        <w:rPr>
          <w:rFonts w:ascii="Arial" w:hAnsi="Arial" w:cs="Arial"/>
          <w:b/>
          <w:bCs/>
        </w:rPr>
        <w:t xml:space="preserve"> </w:t>
      </w:r>
      <w:r w:rsidRPr="00183387">
        <w:rPr>
          <w:rFonts w:ascii="Arial" w:hAnsi="Arial" w:cs="Arial"/>
        </w:rPr>
        <w:t>Serão transferidos à conta do(a) AGENTE CULTURAL, [NOME DO BANCO], Agência [INDICAR AGÊNCIA], Conta Corrente nº [INDICAR CONTA], para recebimento e movimentação.</w:t>
      </w:r>
    </w:p>
    <w:p w14:paraId="33CC1F45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2236B51E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5. APLICAÇÃO DOS RECURSOS </w:t>
      </w:r>
    </w:p>
    <w:p w14:paraId="27CF043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5.1 Os rendimentos de ativos financeiros poderão ser aplicados para o alcance do objeto, sem a necessidade de autorização prévia.</w:t>
      </w:r>
    </w:p>
    <w:p w14:paraId="4BE23E73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6. OBRIGAÇÕES</w:t>
      </w:r>
    </w:p>
    <w:p w14:paraId="418294A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 São obrigações da Prefeitura Municipal de Morada Nova/Secretaria de Cultura e Turismo - SECULT</w:t>
      </w:r>
    </w:p>
    <w:p w14:paraId="498D7A1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>I) transferir os recursos ao (a) AGENTE CULTURAL;</w:t>
      </w:r>
    </w:p>
    <w:p w14:paraId="5391EA1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II) orientar o (a) AGENTE CULTURAL sobre o procedimento para a prestação de informações dos recursos concedidos;</w:t>
      </w:r>
    </w:p>
    <w:p w14:paraId="1FCE92D5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III) analisar e emitir parecer sobre os relatórios e sobre a prestação de informações apresentados pelo (a) AGENTE CULTURAL;</w:t>
      </w:r>
    </w:p>
    <w:p w14:paraId="52E3AF5F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IV) zelar pelo fiel cumprimento deste termo de execução cultural;</w:t>
      </w:r>
    </w:p>
    <w:p w14:paraId="03CBBFF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V) adotar medidas saneadoras e corretivas quando houver inadimplemento; </w:t>
      </w:r>
    </w:p>
    <w:p w14:paraId="3A90CC50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VI) monitorar o cumprimento pelo (a) AGENTE CULTURAL das obrigações previstas na CLÁUSULA 6.2.</w:t>
      </w:r>
    </w:p>
    <w:p w14:paraId="5FFAE18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6.2 São obrigações do (a) AGENTE CULTURAL: </w:t>
      </w:r>
    </w:p>
    <w:p w14:paraId="36AA779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I) executar a ação cultural aprovada;  </w:t>
      </w:r>
    </w:p>
    <w:p w14:paraId="44BAD89C" w14:textId="2EF74779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II) aplicar os recursos concedidos pela </w:t>
      </w:r>
      <w:r w:rsidR="00EF27C8" w:rsidRPr="00183387">
        <w:rPr>
          <w:rFonts w:ascii="Arial" w:hAnsi="Arial" w:cs="Arial"/>
        </w:rPr>
        <w:t xml:space="preserve">Política Nacional Aldir Blanc </w:t>
      </w:r>
      <w:r w:rsidRPr="00183387">
        <w:rPr>
          <w:rFonts w:ascii="Arial" w:hAnsi="Arial" w:cs="Arial"/>
        </w:rPr>
        <w:t xml:space="preserve">na realização da ação cultural; </w:t>
      </w:r>
    </w:p>
    <w:p w14:paraId="4F14C312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III) manter, obrigatória e exclusivamente, os recursos financeiros depositados na conta especialmente aberta para o Termo de Execução Cultural;</w:t>
      </w:r>
    </w:p>
    <w:p w14:paraId="6A8C60AE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IV) facilitar o monitoramento, o controle e supervisão do termo de execução cultural bem como o acesso ao local de realização da ação cultural; </w:t>
      </w:r>
    </w:p>
    <w:p w14:paraId="2665D69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V) prestar informações à da Prefeitura Municipal de Morada Nova/Secretaria de Cultura e Turismo – SECULT por meio de Relatório de Execução do Objeto, apresentado no prazo máximo de 30 (Trinta) dias contados do término da vigência do termo de execução cultural; VI) atender a qualquer solicitação regular feita pela Secretaria de Cultura e Turismo – SECULT a contar do recebimento da notificação; </w:t>
      </w:r>
    </w:p>
    <w:p w14:paraId="2BE54CF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VII) divulgar nos meios de comunicação, a informação de que a ação cultural aprovada é apoiada com recursos da Lei Aldir Blanc, incluindo as marcas do Governo federal, de acordo com as orientações técnicas do manual de aplicação de marcas divulgado pelo Ministério da Cultura; </w:t>
      </w:r>
    </w:p>
    <w:p w14:paraId="16C6AD33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VIII) não realizar despesa em data anterior ou posterior à vigência deste termo de execução cultural;</w:t>
      </w:r>
    </w:p>
    <w:p w14:paraId="5EEF2E9B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IX) guardar a documentação referente à prestação de informações pelo prazo de 10 anos, contados do fim da vigência deste Termo de Execução Cultural; </w:t>
      </w:r>
    </w:p>
    <w:p w14:paraId="18DBC92D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X) não utilizar os recursos para finalidade diversa da estabelecida no projeto cultural;</w:t>
      </w:r>
    </w:p>
    <w:p w14:paraId="42C18728" w14:textId="5F7DB350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XI) executar a contrapartida conforme pactuado.</w:t>
      </w:r>
    </w:p>
    <w:p w14:paraId="7454F367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</w:p>
    <w:p w14:paraId="156AF222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7. PRESTAÇÃO DE INFORMAÇÕES</w:t>
      </w:r>
    </w:p>
    <w:p w14:paraId="6BAEB1EC" w14:textId="7538F00C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7.1 O agente cultural prestará contas à administração pública por meio da categoria de prestação de informações in loco.</w:t>
      </w:r>
    </w:p>
    <w:p w14:paraId="27EC9C6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 xml:space="preserve">7.2 O agente público responsável elaborará relatório de visita de verificação e poderá adotar os seguintes procedimentos, de acordo com o caso concreto: </w:t>
      </w:r>
    </w:p>
    <w:p w14:paraId="3B38E40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 - Encaminhar o processo à autoridade responsável pelo julgamento da prestação de informações, caso conclua que houve o cumprimento integral do objeto ou o cumprimento parcial justificado; </w:t>
      </w:r>
    </w:p>
    <w:p w14:paraId="1090946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II - Recomendar que seja solicitada a apresentação, pelo agente cultural, de relatório de execução do objeto, caso considere que não foi possível aferir na visita de verificação que houve o cumprimento integral do objeto ou o cumprimento parcial justificado; ou </w:t>
      </w:r>
    </w:p>
    <w:p w14:paraId="1599B4D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44BB874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7.2.1. Após o recebimento do processo enviado pelo agente público de que trata o item 7.2, a autoridade responsável pelo julgamento da prestação de informações poderá: </w:t>
      </w:r>
    </w:p>
    <w:p w14:paraId="694098B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 - Determinar o arquivamento, caso considere que houve o cumprimento integral do objeto ou o cumprimento parcial justificado; </w:t>
      </w:r>
    </w:p>
    <w:p w14:paraId="6E2F5E9F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II - Solicitar a apresentação, pelo agente cultural, de relatório de execução do objeto, caso considere que não foi possível aferir o cumprimento integral do objeto ou que as justificativas apresentadas sobre o cumprimento parcial do objeto foram insuficientes; </w:t>
      </w:r>
    </w:p>
    <w:p w14:paraId="2A4DF82B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C364D9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IV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1A4B1D4E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7.3 O relatório de execução financeira será exigido, independente da modalidade inicial de prestação de informações (in loco ou em relatório de execução do objeto), somente nas seguintes hipóteses: </w:t>
      </w:r>
    </w:p>
    <w:p w14:paraId="4EAFFA73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 - Quando não estiver comprovado o cumprimento do objeto, observados os procedimentos previstos no item 7.2; ou </w:t>
      </w:r>
    </w:p>
    <w:p w14:paraId="250A544A" w14:textId="44A092C8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 - Quando for recebida, pela administração pública, denúncia de irregularidade na execução da ação cultural, mediante juízo de admissibilidade que avaliará os elementos fáticos apresentados.</w:t>
      </w:r>
    </w:p>
    <w:p w14:paraId="18506092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>7.3.1 O prazo para apresentação do relatório de execução financeira será de, no mínimo, trinta dias, contado do recebimento da notificação.</w:t>
      </w:r>
    </w:p>
    <w:p w14:paraId="5E9571AA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7.4 O julgamento da prestação de informações realizado pela autoridade do ente federativo que celebrou o termo de execução cultural avaliará o parecer técnico de análise de prestação de informações e poderá concluir pela: </w:t>
      </w:r>
    </w:p>
    <w:p w14:paraId="2636828B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 - Aprovação da prestação de informações, com ou sem ressalvas; ou </w:t>
      </w:r>
    </w:p>
    <w:p w14:paraId="143AC4A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 - Reprovação da prestação de informações, parcial ou total.</w:t>
      </w:r>
    </w:p>
    <w:p w14:paraId="2D97BA7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7.5. Na hipótese de o julgamento da prestação de informações apontar a necessidade de devolução de recursos, o agente cultural será notificado para que exerça a opção por:</w:t>
      </w:r>
    </w:p>
    <w:p w14:paraId="30D9927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 I - Devolução parcial ou integral dos recursos ao erário;</w:t>
      </w:r>
    </w:p>
    <w:p w14:paraId="25D3D4C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 - Apresentação de plano de ações compensatórias; ou</w:t>
      </w:r>
    </w:p>
    <w:p w14:paraId="4A96234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III - devolução parcial dos recursos ao erário juntamente com a apresentação de plano de ações compensatórias.</w:t>
      </w:r>
    </w:p>
    <w:p w14:paraId="7CD3CD2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7.5.1 A ocorrência de caso fortuito ou força maior impeditiva da execução do instrumento afasta a reprovação da prestação de informações, desde que comprovada.</w:t>
      </w:r>
    </w:p>
    <w:p w14:paraId="64724F1F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7.5.2. Nos casos em que estiver caracterizada má-fé do agente cultural, será imediatamente exigida a devolução de recursos ao erário, vedada a aceitação de plano de ações compensatórias.</w:t>
      </w:r>
    </w:p>
    <w:p w14:paraId="10523F2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7.5.3. Nos casos em que houver exigência de devolução de recursos ao erário, o agente cultural poderá solicitar o parcelamento do débito, na forma e nas condições previstas na legislação.</w:t>
      </w:r>
    </w:p>
    <w:p w14:paraId="3E4D0A9D" w14:textId="5F2BD839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7.5.4 O prazo de execução do plano de ações compensatórias será o menor possível, conforme o caso concreto, limitado à metade do prazo originalmente previsto de vigência do instrumento.</w:t>
      </w:r>
    </w:p>
    <w:p w14:paraId="3012ED2E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2C9D0E4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8. ALTERAÇÃO DO TERMO DE EXECUÇÃO CULTURAL</w:t>
      </w:r>
    </w:p>
    <w:p w14:paraId="2039096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8.1 A alteração do termo de execução cultural será formalizada por meio de termo aditivo.</w:t>
      </w:r>
    </w:p>
    <w:p w14:paraId="472A0E2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8.2 A formalização de termo aditivo não será necessária nas seguintes hipóteses:</w:t>
      </w:r>
    </w:p>
    <w:p w14:paraId="336CE8C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 - Prorrogação de vigência realizada de ofício pela administração pública quando der causa a atraso na liberação de recursos; e</w:t>
      </w:r>
    </w:p>
    <w:p w14:paraId="742BA7A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II - Alteração do projeto sem modificação do valor global do instrumento e sem modificação substancial do objeto.</w:t>
      </w:r>
    </w:p>
    <w:p w14:paraId="49CBD82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8.3. Na hipótese de prorrogação de vigência, o saldo de recursos será automaticamente mantido na conta, a fim de viabilizar a continuidade da execução do objeto.</w:t>
      </w:r>
    </w:p>
    <w:p w14:paraId="2C3067C0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 xml:space="preserve">8.4. As alterações do projeto cujo escopo seja de, no máximo, 20% poderão ser realizadas pelo agente cultural e comunicadas à administração pública em seguida, sem a necessidade de autorização prévia. </w:t>
      </w:r>
    </w:p>
    <w:p w14:paraId="5808F5D5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6ACBD859" w14:textId="0EE810A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8.6. Nas hipóteses de alterações em que não seja necessário termo aditivo, poderá ser realizado apostilamento.</w:t>
      </w:r>
    </w:p>
    <w:p w14:paraId="77D383B2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2937C4B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9. TITULARIDADE DE BENS </w:t>
      </w:r>
    </w:p>
    <w:p w14:paraId="5B82A062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9.1. Os bens permanentes adquiridos, produzidos ou transformados em decorrência da execução da ação cultural fomentada serão de titularidade do agente cultural desde a data da sua aquisição.</w:t>
      </w:r>
    </w:p>
    <w:p w14:paraId="3D4FABC4" w14:textId="4D6AAA6D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9.2. Nos casos de rejeição da prestação de contas em razão da aquisição ou do uso do bem, o valor pago pela aquisição será computado no cálculo de valores a devolver, com atualização monetária.</w:t>
      </w:r>
    </w:p>
    <w:p w14:paraId="1019091E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347D41B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10. EXTINÇÃO DO TERMO DE EXECUÇÃO CULTURAL</w:t>
      </w:r>
    </w:p>
    <w:p w14:paraId="444ED635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10.1 O presente Termo de Execução Cultural poderá ser:</w:t>
      </w:r>
    </w:p>
    <w:p w14:paraId="1F7C891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 - Extinto por decurso de prazo; </w:t>
      </w:r>
    </w:p>
    <w:p w14:paraId="07A42F65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II - Extinto, de comum acordo antes do prazo avençado, mediante Termo de Distrato; </w:t>
      </w:r>
    </w:p>
    <w:p w14:paraId="40BAE8B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III - denunciado, por decisão unilateral de qualquer dos partícipes, independentemente de autorização judicial, mediante prévia notificação por escrito ao outro partícipe; ou </w:t>
      </w:r>
    </w:p>
    <w:p w14:paraId="5D7EA91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14:paraId="5F28E34A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a) descumprimento injustificado de cláusula deste instrumento; </w:t>
      </w:r>
    </w:p>
    <w:p w14:paraId="3EA4803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b) irregularidade ou inexecução injustificada, ainda que parcial, do objeto, resultados ou metas pactuadas; </w:t>
      </w:r>
    </w:p>
    <w:p w14:paraId="47D7EB9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c) violação da legislação aplicável; </w:t>
      </w:r>
    </w:p>
    <w:p w14:paraId="4175D460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d) cometimento de falhas reiteradas na execução; </w:t>
      </w:r>
    </w:p>
    <w:p w14:paraId="60613C84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e) má administração de recursos públicos; </w:t>
      </w:r>
    </w:p>
    <w:p w14:paraId="0D5B8566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f) constatação de falsidade ou fraude nas informações ou documentos apresentados; </w:t>
      </w:r>
    </w:p>
    <w:p w14:paraId="0B194DAF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g) não atendimento às recomendações ou determinações decorrentes da fiscalização; </w:t>
      </w:r>
    </w:p>
    <w:p w14:paraId="64C5EBD1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h) outras hipóteses expressamente previstas na legislação aplicável.</w:t>
      </w:r>
    </w:p>
    <w:p w14:paraId="17F4A870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1FEE9FAA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10.3. Os casos de rescisão unilateral serão formalmente motivados nos autos do processo administrativo, assegurado o contraditório e a ampla defesa. O prazo de defesa será de 10 (dez) dias da abertura de vista do processo.</w:t>
      </w:r>
    </w:p>
    <w:p w14:paraId="20700178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10.4. Na hipótese de irregularidade na execução do objeto que enseje </w:t>
      </w:r>
      <w:proofErr w:type="spellStart"/>
      <w:r w:rsidRPr="00183387">
        <w:rPr>
          <w:rFonts w:ascii="Arial" w:hAnsi="Arial" w:cs="Arial"/>
        </w:rPr>
        <w:t>dano</w:t>
      </w:r>
      <w:proofErr w:type="spellEnd"/>
      <w:r w:rsidRPr="00183387">
        <w:rPr>
          <w:rFonts w:ascii="Arial" w:hAnsi="Arial" w:cs="Arial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03F521BA" w14:textId="766C85A5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10.5. Outras situações relativas à extinção deste Termo não previstas na legislação aplicável ou neste instrumento poderão ser </w:t>
      </w:r>
      <w:r w:rsidR="00FA4A82" w:rsidRPr="00183387">
        <w:rPr>
          <w:rFonts w:ascii="Arial" w:hAnsi="Arial" w:cs="Arial"/>
        </w:rPr>
        <w:t>negociadas</w:t>
      </w:r>
      <w:r w:rsidRPr="00183387">
        <w:rPr>
          <w:rFonts w:ascii="Arial" w:hAnsi="Arial" w:cs="Arial"/>
        </w:rPr>
        <w:t xml:space="preserve"> entre as partes ou, se for o caso, no Termo de Distrato.</w:t>
      </w:r>
    </w:p>
    <w:p w14:paraId="3C4FFB56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6E1B9AD5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11. SANÇÕES</w:t>
      </w:r>
    </w:p>
    <w:p w14:paraId="340FDB6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11.1.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5F6112B3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11.2 A decisão sobre a sanção deve ser precedida de abertura de prazo para apresentação de defesa pelo AGENTE CULTURAL.</w:t>
      </w:r>
    </w:p>
    <w:p w14:paraId="2A1748C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11.3 A ocorrência de caso fortuito ou força maior impeditiva da execução do instrumento afasta a aplicação de sanção, desde que regularmente comprovada.</w:t>
      </w:r>
    </w:p>
    <w:p w14:paraId="5A4FB56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12. MONITORAMENTO E CONTROLE DE RESULTADOS</w:t>
      </w:r>
    </w:p>
    <w:p w14:paraId="3EEF630C" w14:textId="3DD2CCDC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12.1 O Grupo de Trabalho Instituído pela Portaria N° 016 SECULT/2024.de 2024, através do seu Coordenador, fará injunção junto a Procuradoria Geral do Município de Morada Nova para auxiliar no processo de monitoramento e o controle dos resultados das ações realizadas pelos Agentes Culturais.</w:t>
      </w:r>
    </w:p>
    <w:p w14:paraId="5B09DC9A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00B79E67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13. VIGÊNCIA</w:t>
      </w:r>
    </w:p>
    <w:p w14:paraId="1F447D22" w14:textId="15CE2063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13.1 A vigência deste instrumento terá início na data de assinatura das partes, com duração de 12 (doze) meses, podendo ser prorrogado uma única vez por igual período.</w:t>
      </w:r>
    </w:p>
    <w:p w14:paraId="1FBD2014" w14:textId="77777777" w:rsidR="00EF27C8" w:rsidRPr="00183387" w:rsidRDefault="00EF27C8" w:rsidP="00EF27C8">
      <w:pPr>
        <w:tabs>
          <w:tab w:val="left" w:pos="1764"/>
        </w:tabs>
        <w:jc w:val="both"/>
        <w:rPr>
          <w:rFonts w:ascii="Arial" w:hAnsi="Arial" w:cs="Arial"/>
        </w:rPr>
      </w:pPr>
    </w:p>
    <w:p w14:paraId="21813F2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14. PUBLICAÇÃO</w:t>
      </w:r>
    </w:p>
    <w:p w14:paraId="76613457" w14:textId="179CC479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14.1 O Extrato do Termo de Execução Cultural será publicado no Diário Oficial do Município de Morada Nova, no portal da Prefeitura deste Município no site oficial e na oportunidade do Mapa Cultural do Estado do Ceará: https://mapacultural.secult.ce.gov.br/</w:t>
      </w:r>
    </w:p>
    <w:p w14:paraId="0A21DC64" w14:textId="77777777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</w:p>
    <w:p w14:paraId="288C3BA1" w14:textId="76E72919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15. FORO</w:t>
      </w:r>
    </w:p>
    <w:p w14:paraId="26D86056" w14:textId="77777777" w:rsidR="00E17AE4" w:rsidRPr="00183387" w:rsidRDefault="00E17AE4" w:rsidP="00EF27C8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15.1. Fica eleito o Foro de Morada Nova, Estado do Ceará, como para dirimir quaisquer dúvidas relativas ao presente Termo de Execução Cultural. </w:t>
      </w:r>
    </w:p>
    <w:p w14:paraId="55F49CB5" w14:textId="77777777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</w:rPr>
      </w:pPr>
    </w:p>
    <w:p w14:paraId="242CA0F3" w14:textId="75A86CBE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Morada Nova, ___ de </w:t>
      </w:r>
      <w:r w:rsidR="005E6530" w:rsidRPr="00183387">
        <w:rPr>
          <w:rFonts w:ascii="Arial" w:hAnsi="Arial" w:cs="Arial"/>
        </w:rPr>
        <w:t>____________</w:t>
      </w:r>
      <w:r w:rsidRPr="00183387">
        <w:rPr>
          <w:rFonts w:ascii="Arial" w:hAnsi="Arial" w:cs="Arial"/>
        </w:rPr>
        <w:t xml:space="preserve"> </w:t>
      </w:r>
      <w:proofErr w:type="spellStart"/>
      <w:r w:rsidRPr="00183387">
        <w:rPr>
          <w:rFonts w:ascii="Arial" w:hAnsi="Arial" w:cs="Arial"/>
        </w:rPr>
        <w:t>de</w:t>
      </w:r>
      <w:proofErr w:type="spellEnd"/>
      <w:r w:rsidRPr="00183387">
        <w:rPr>
          <w:rFonts w:ascii="Arial" w:hAnsi="Arial" w:cs="Arial"/>
        </w:rPr>
        <w:t xml:space="preserve"> 202</w:t>
      </w:r>
      <w:r w:rsidR="005E6530" w:rsidRPr="00183387">
        <w:rPr>
          <w:rFonts w:ascii="Arial" w:hAnsi="Arial" w:cs="Arial"/>
        </w:rPr>
        <w:t>6</w:t>
      </w:r>
    </w:p>
    <w:p w14:paraId="5F2751E8" w14:textId="77777777" w:rsidR="00E17AE4" w:rsidRPr="00183387" w:rsidRDefault="00E17AE4" w:rsidP="00FA4A82">
      <w:pPr>
        <w:tabs>
          <w:tab w:val="left" w:pos="2660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ab/>
      </w:r>
    </w:p>
    <w:p w14:paraId="027E2400" w14:textId="77777777" w:rsidR="00E17AE4" w:rsidRPr="00183387" w:rsidRDefault="00E17AE4" w:rsidP="00FA4A82">
      <w:pPr>
        <w:tabs>
          <w:tab w:val="left" w:pos="2660"/>
        </w:tabs>
        <w:jc w:val="both"/>
        <w:rPr>
          <w:rFonts w:ascii="Arial" w:hAnsi="Arial" w:cs="Arial"/>
        </w:rPr>
      </w:pPr>
    </w:p>
    <w:p w14:paraId="3C37CAFF" w14:textId="77777777" w:rsidR="00E17AE4" w:rsidRPr="00183387" w:rsidRDefault="00E17AE4" w:rsidP="00FA4A82">
      <w:pPr>
        <w:tabs>
          <w:tab w:val="left" w:pos="2660"/>
        </w:tabs>
        <w:jc w:val="both"/>
        <w:rPr>
          <w:rFonts w:ascii="Arial" w:hAnsi="Arial" w:cs="Arial"/>
        </w:rPr>
      </w:pPr>
    </w:p>
    <w:p w14:paraId="43737EEB" w14:textId="77777777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</w:rPr>
      </w:pPr>
    </w:p>
    <w:p w14:paraId="40D8C587" w14:textId="20816C22" w:rsidR="00E17AE4" w:rsidRPr="00183387" w:rsidRDefault="005E6530" w:rsidP="00FA4A82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>LUIZ FERREIRA LIMA NETO</w:t>
      </w:r>
    </w:p>
    <w:p w14:paraId="571EA2CF" w14:textId="4455C06B" w:rsidR="00E17AE4" w:rsidRPr="00183387" w:rsidRDefault="00E17AE4" w:rsidP="00FA4A82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>Secretári</w:t>
      </w:r>
      <w:r w:rsidR="005E6530" w:rsidRPr="00183387">
        <w:rPr>
          <w:rFonts w:ascii="Arial" w:hAnsi="Arial" w:cs="Arial"/>
        </w:rPr>
        <w:t>o</w:t>
      </w:r>
      <w:r w:rsidRPr="00183387">
        <w:rPr>
          <w:rFonts w:ascii="Arial" w:hAnsi="Arial" w:cs="Arial"/>
        </w:rPr>
        <w:t xml:space="preserve"> de Cultura e Turismo de Morada Nova/</w:t>
      </w:r>
      <w:proofErr w:type="spellStart"/>
      <w:r w:rsidRPr="00183387">
        <w:rPr>
          <w:rFonts w:ascii="Arial" w:hAnsi="Arial" w:cs="Arial"/>
        </w:rPr>
        <w:t>Ce</w:t>
      </w:r>
      <w:proofErr w:type="spellEnd"/>
    </w:p>
    <w:p w14:paraId="4D58C613" w14:textId="77777777" w:rsidR="00E17AE4" w:rsidRPr="00183387" w:rsidRDefault="00E17AE4" w:rsidP="00FA4A82">
      <w:pPr>
        <w:tabs>
          <w:tab w:val="left" w:pos="1764"/>
        </w:tabs>
        <w:jc w:val="center"/>
        <w:rPr>
          <w:rFonts w:ascii="Arial" w:hAnsi="Arial" w:cs="Arial"/>
        </w:rPr>
      </w:pPr>
    </w:p>
    <w:p w14:paraId="61B3AFCD" w14:textId="77777777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</w:rPr>
      </w:pPr>
    </w:p>
    <w:p w14:paraId="456C30B3" w14:textId="77777777" w:rsidR="00E17AE4" w:rsidRPr="00183387" w:rsidRDefault="00E17AE4" w:rsidP="00FA4A82">
      <w:pPr>
        <w:tabs>
          <w:tab w:val="left" w:pos="1764"/>
        </w:tabs>
        <w:jc w:val="both"/>
        <w:rPr>
          <w:rFonts w:ascii="Arial" w:hAnsi="Arial" w:cs="Arial"/>
        </w:rPr>
      </w:pPr>
    </w:p>
    <w:p w14:paraId="62952C13" w14:textId="77777777" w:rsidR="00E17AE4" w:rsidRPr="00183387" w:rsidRDefault="00E17AE4" w:rsidP="00FA4A82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>Pelo Agente Cultural:</w:t>
      </w:r>
    </w:p>
    <w:p w14:paraId="0FC8C812" w14:textId="77777777" w:rsidR="00E17AE4" w:rsidRPr="00183387" w:rsidRDefault="00E17AE4" w:rsidP="00FA4A82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[NOME DO AGENTE CULTURAL] </w:t>
      </w:r>
    </w:p>
    <w:p w14:paraId="24B014FC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1221D51A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6F8F9D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0895C48A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4A19947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6822D01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B057513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1B694188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003B9FA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1A026ECF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6A61BD82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42B01AEA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905520E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5C29D520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4BE21826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BC53662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17C41982" w14:textId="5367A34F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26CBCCC1" w14:textId="77777777" w:rsidR="00C314FE" w:rsidRDefault="00C314FE" w:rsidP="00C314FE">
      <w:pPr>
        <w:jc w:val="both"/>
        <w:rPr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49F0E271" w14:textId="392BF399" w:rsidR="00183387" w:rsidRDefault="00183387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662D19A9" w14:textId="6B3E4381" w:rsidR="00183387" w:rsidRDefault="00183387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4EB0A745" w14:textId="6A0DE232" w:rsidR="00183387" w:rsidRDefault="00183387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1" w:name="_Hlk167226593"/>
      <w:bookmarkEnd w:id="1"/>
    </w:p>
    <w:sectPr w:rsidR="00E17AE4" w:rsidSect="007B225D">
      <w:headerReference w:type="default" r:id="rId9"/>
      <w:footerReference w:type="default" r:id="rId10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E802" w14:textId="77777777" w:rsidR="00C767D0" w:rsidRDefault="00C767D0" w:rsidP="00C062AA">
      <w:r>
        <w:separator/>
      </w:r>
    </w:p>
  </w:endnote>
  <w:endnote w:type="continuationSeparator" w:id="0">
    <w:p w14:paraId="3FACF021" w14:textId="77777777" w:rsidR="00C767D0" w:rsidRDefault="00C767D0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E4F7D" w14:textId="77777777" w:rsidR="00C767D0" w:rsidRDefault="00C767D0" w:rsidP="00C062AA">
      <w:r>
        <w:separator/>
      </w:r>
    </w:p>
  </w:footnote>
  <w:footnote w:type="continuationSeparator" w:id="0">
    <w:p w14:paraId="2A367429" w14:textId="77777777" w:rsidR="00C767D0" w:rsidRDefault="00C767D0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20D3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767D0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1-2014/2014/lei/l130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2145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2026-04-15T14:50:00Z</dcterms:modified>
</cp:coreProperties>
</file>